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Module5 Unit1 I was two then.</w:t>
      </w:r>
    </w:p>
    <w:p>
      <w:pPr>
        <w:jc w:val="center"/>
        <w:rPr>
          <w:rFonts w:hint="eastAsia" w:ascii="Times New Roman" w:hAnsi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第二课时</w:t>
      </w:r>
    </w:p>
    <w:tbl>
      <w:tblPr>
        <w:tblStyle w:val="2"/>
        <w:tblW w:w="968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416"/>
        <w:gridCol w:w="1318"/>
        <w:gridCol w:w="2281"/>
        <w:gridCol w:w="607"/>
        <w:gridCol w:w="527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备课人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鲁晓燕</w:t>
            </w:r>
          </w:p>
        </w:tc>
        <w:tc>
          <w:tcPr>
            <w:tcW w:w="131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使用人</w:t>
            </w:r>
          </w:p>
        </w:tc>
        <w:tc>
          <w:tcPr>
            <w:tcW w:w="22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宋杰 朱红 </w:t>
            </w:r>
          </w:p>
          <w:p>
            <w:pPr>
              <w:jc w:val="center"/>
              <w:rPr>
                <w:rFonts w:hint="default" w:ascii="Times New Roman" w:hAnsi="Times New Roman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金永迪 何丽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学科</w:t>
            </w:r>
          </w:p>
        </w:tc>
        <w:tc>
          <w:tcPr>
            <w:tcW w:w="174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/>
                <w:sz w:val="28"/>
                <w:szCs w:val="28"/>
              </w:rPr>
              <w:t>题</w:t>
            </w:r>
          </w:p>
        </w:tc>
        <w:tc>
          <w:tcPr>
            <w:tcW w:w="5015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Module5 Unit1 </w:t>
            </w:r>
            <w:r>
              <w:rPr>
                <w:rFonts w:ascii="Times New Roman" w:hAnsi="Times New Roman"/>
                <w:sz w:val="28"/>
                <w:szCs w:val="28"/>
              </w:rPr>
              <w:t>I was two then.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课时</w:t>
            </w:r>
          </w:p>
        </w:tc>
        <w:tc>
          <w:tcPr>
            <w:tcW w:w="174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教学目标</w:t>
            </w:r>
          </w:p>
        </w:tc>
        <w:tc>
          <w:tcPr>
            <w:tcW w:w="7893" w:type="dxa"/>
            <w:gridSpan w:val="6"/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1.be</w:t>
            </w:r>
            <w:r>
              <w:rPr>
                <w:rFonts w:hint="eastAsia" w:ascii="Times New Roman" w:hAnsi="Times New Roman"/>
              </w:rPr>
              <w:t>动词的学习，如</w:t>
            </w:r>
            <w:r>
              <w:rPr>
                <w:rFonts w:ascii="Times New Roman" w:hAnsi="Times New Roman"/>
              </w:rPr>
              <w:t>am, is, are</w:t>
            </w:r>
            <w:r>
              <w:rPr>
                <w:rFonts w:hint="eastAsia" w:ascii="Times New Roman" w:hAnsi="Times New Roman"/>
              </w:rPr>
              <w:t>以及他们对应的过去式</w:t>
            </w:r>
            <w:r>
              <w:rPr>
                <w:rFonts w:ascii="Times New Roman" w:hAnsi="Times New Roman"/>
              </w:rPr>
              <w:t>was</w:t>
            </w:r>
            <w:r>
              <w:rPr>
                <w:rFonts w:hint="eastAsia" w:ascii="Times New Roman" w:hAnsi="Times New Roman"/>
              </w:rPr>
              <w:t>和</w:t>
            </w:r>
            <w:r>
              <w:rPr>
                <w:rFonts w:ascii="Times New Roman" w:hAnsi="Times New Roman"/>
              </w:rPr>
              <w:t>were</w:t>
            </w:r>
            <w:r>
              <w:rPr>
                <w:rFonts w:hint="eastAsia" w:ascii="Times New Roman" w:hAnsi="Times New Roman"/>
              </w:rPr>
              <w:t>。</w:t>
            </w:r>
          </w:p>
          <w:p>
            <w:pPr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</w:rPr>
              <w:t>2.</w:t>
            </w:r>
            <w:r>
              <w:rPr>
                <w:rFonts w:hint="eastAsia" w:ascii="Times New Roman" w:hAnsi="Times New Roman"/>
              </w:rPr>
              <w:t>使用</w:t>
            </w:r>
            <w:r>
              <w:rPr>
                <w:rFonts w:ascii="Times New Roman" w:hAnsi="Times New Roman"/>
              </w:rPr>
              <w:t>was, were, wasn’t, weren’t</w:t>
            </w:r>
            <w:r>
              <w:rPr>
                <w:rFonts w:hint="eastAsia" w:ascii="Times New Roman" w:hAnsi="Times New Roman"/>
              </w:rPr>
              <w:t>谈论过去的事情以及过去和现在的变化。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教学重难点</w:t>
            </w:r>
          </w:p>
        </w:tc>
        <w:tc>
          <w:tcPr>
            <w:tcW w:w="7893" w:type="dxa"/>
            <w:gridSpan w:val="6"/>
            <w:noWrap w:val="0"/>
            <w:vAlign w:val="center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正确运用人称和</w:t>
            </w:r>
            <w:r>
              <w:rPr>
                <w:rFonts w:ascii="Times New Roman" w:hAnsi="Times New Roman"/>
                <w:sz w:val="28"/>
                <w:szCs w:val="28"/>
              </w:rPr>
              <w:t>be</w:t>
            </w:r>
            <w:r>
              <w:rPr>
                <w:rFonts w:hint="eastAsia" w:ascii="Times New Roman" w:hAnsi="Times New Roman"/>
                <w:sz w:val="28"/>
                <w:szCs w:val="28"/>
              </w:rPr>
              <w:t>动词，使其搭配正确。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教学准备</w:t>
            </w:r>
          </w:p>
        </w:tc>
        <w:tc>
          <w:tcPr>
            <w:tcW w:w="7893" w:type="dxa"/>
            <w:gridSpan w:val="6"/>
            <w:noWrap w:val="0"/>
            <w:vAlign w:val="center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411" w:type="dxa"/>
            <w:gridSpan w:val="5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教学过程</w:t>
            </w:r>
          </w:p>
        </w:tc>
        <w:tc>
          <w:tcPr>
            <w:tcW w:w="2271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个性化设计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7" w:hRule="atLeast"/>
        </w:trPr>
        <w:tc>
          <w:tcPr>
            <w:tcW w:w="7411" w:type="dxa"/>
            <w:gridSpan w:val="5"/>
            <w:noWrap w:val="0"/>
            <w:vAlign w:val="top"/>
          </w:tcPr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(一)Warm- up</w:t>
            </w:r>
          </w:p>
          <w:p>
            <w:pPr>
              <w:ind w:firstLine="420" w:firstLineChars="1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Greetings</w:t>
            </w:r>
          </w:p>
          <w:p>
            <w:pPr>
              <w:ind w:firstLine="420" w:firstLineChars="150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板出“am” “is” “ are”，让学 生认读后，告诉学生，这三个单词又称作be动词。回忆并齐唱过去自编的chant：I用am，you用are，is跟着he, she, it；所有复数人称都用are。</w:t>
            </w:r>
          </w:p>
          <w:p>
            <w:pPr>
              <w:ind w:firstLine="560" w:firstLineChars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Revision some words</w:t>
            </w:r>
          </w:p>
          <w:p>
            <w:pPr>
              <w:ind w:firstLine="420" w:firstLineChars="150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T: Before our class，let's play a game (和老师唱反调)。I say “big” and you say “small”. OK?</w:t>
            </w:r>
          </w:p>
          <w:p>
            <w:pPr>
              <w:ind w:firstLine="420" w:firstLineChars="150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Ss : OK. </w:t>
            </w:r>
          </w:p>
          <w:p>
            <w:pPr>
              <w:ind w:firstLine="420" w:firstLineChars="150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T: big </w:t>
            </w:r>
          </w:p>
          <w:p>
            <w:pPr>
              <w:ind w:firstLine="420" w:firstLineChars="1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Ss: small</w:t>
            </w:r>
          </w:p>
          <w:p>
            <w:pPr>
              <w:ind w:firstLine="420" w:firstLineChars="150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Big—small  fat—thin  cute—naughty  tall—short (通过游戏的方式对所学过的形容词进行复习，既增加了学生的学习兴趣又为下面的学习做了铺垫。)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(二)Presetation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 3.（继续出示一对年轻夫妻的相片, 让学生猜一猜）T: Who are they? Ss: They are ...，T: They are my grandparens.(引出新词grandparent并教授) They were young then. Now they are old.(引出新词were, young ,old并教授)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(三) Learn the text.</w:t>
            </w:r>
          </w:p>
          <w:p>
            <w:pPr>
              <w:ind w:firstLine="560" w:firstLineChars="200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1、播放课文的录音前，向学生提出“How old is the little girl?” 的问题，让学生有针对性的听音。听完第一遍录音后，向学生提出“H ow old was she then?”的问题，引导学生在文中找到答案。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（设计意图：生动的动画能极大限度地唤起学生的注意力，能很好地将学生带入到语境之中去，问题的设计让听音变得有效，帮助学生提高对短文的理解力。）</w:t>
            </w:r>
          </w:p>
          <w:p>
            <w:pPr>
              <w:ind w:firstLine="560" w:firstLineChars="200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2、播放第二遍录音，让学生画出be动词am, is, are以及它的过去式was, were.以及划出 then和now。对比观察它们的用法。</w:t>
            </w:r>
          </w:p>
          <w:p>
            <w:pPr>
              <w:ind w:firstLine="560" w:firstLineChars="200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3、播放第二遍录音，让学生逐句跟读。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（设计意图：用纯正的语音语调影响学生的发音。）</w:t>
            </w:r>
          </w:p>
          <w:p>
            <w:pPr>
              <w:ind w:firstLine="700" w:firstLineChars="250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(全班读，分组读，个别读)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（设计意图：给学生开口讲英语的机会，使其感受成功的快乐。）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（四）Practice</w:t>
            </w:r>
          </w:p>
          <w:p>
            <w:pPr>
              <w:ind w:firstLine="1260" w:firstLineChars="4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Say a chant.</w:t>
            </w:r>
          </w:p>
          <w:p>
            <w:pPr>
              <w:ind w:firstLine="420" w:firstLineChars="1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Then then then. I was short.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Now now now. I am tall.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Then then then. He was thin.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Now now now.  He is fat.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Then then then . It was short.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Now now now. It is long.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Then then then . They were young.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Now now now. They are old.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Then then then . You were cute.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Now now now. You are naughty.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（设计意图：用chant的形式唤起学生学习的兴趣， Chant的引入明确了be动词的用法，为语言的输出提供了保证。）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2.Choise: (ppt出示试题，让学生选择)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（1）Then they___ young.  A.were B.are C.i s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（2）Now they___ old.  A.were B,are C.is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（3）Then he___ short.  A.was B.is C.am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（4）Now he___ tall  A.was B.am C.is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（设计意图：进一步巩固人称与be动词的对应。通过完成教师设定的对句子内容进行填补,学生能逐步的掌握be的用法，为学生的语言输出创造了条件。）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（五） Summary.</w:t>
            </w:r>
          </w:p>
          <w:p>
            <w:pPr>
              <w:ind w:firstLine="420" w:firstLineChars="1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1.“What did you learn this class?”…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（设计意图：帮助学生对本课的学习内容进行梳理，以养成良好的学习习惯。）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2.播放《时间都去哪儿了》的视频，教师作以对比描述，介绍现在与过去状态的变化，引出本模块主题词“changes”。教育学生要学会感恩，感恩父母，感恩亲人，感恩老师，感恩朋友。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（设计意图：在感人 的MV中让学生的情感得到升华，已达到情感目标的生成。）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Step 6: Homework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1. Read the text for three time</w:t>
            </w:r>
          </w:p>
          <w:p>
            <w:pPr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1.write some changes about yourself. Please use the words: was/ were /then ; am/ is/ are/ now (写一写自己的变化) </w:t>
            </w:r>
            <w:bookmarkStart w:id="0" w:name="_GoBack"/>
            <w:bookmarkEnd w:id="0"/>
          </w:p>
          <w:p>
            <w:pPr>
              <w:spacing w:line="380" w:lineRule="exact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271" w:type="dxa"/>
            <w:gridSpan w:val="2"/>
            <w:noWrap w:val="0"/>
            <w:vAlign w:val="top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9682" w:type="dxa"/>
            <w:gridSpan w:val="7"/>
            <w:noWrap w:val="0"/>
            <w:vAlign w:val="top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板书设计</w:t>
            </w:r>
          </w:p>
          <w:p>
            <w:pPr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Module5 Unit1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I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was two then.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</w:p>
          <w:p>
            <w:pPr>
              <w:ind w:firstLine="1960" w:firstLineChars="7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Then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Now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was     I was two then.        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is/am      Now I am ten.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were    They were young then.   are       Now they are old.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</w:trPr>
        <w:tc>
          <w:tcPr>
            <w:tcW w:w="9682" w:type="dxa"/>
            <w:gridSpan w:val="7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教学后记：</w:t>
            </w:r>
          </w:p>
        </w:tc>
      </w:tr>
    </w:tbl>
    <w:p>
      <w:pPr>
        <w:jc w:val="center"/>
        <w:rPr>
          <w:rFonts w:hint="default" w:ascii="Times New Roman" w:hAnsi="Times New Roman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16E87"/>
    <w:rsid w:val="2571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2020-05-25T09:12:00Z</dcterms:created>
  <dc:creator>花之妖妖</dc:creator>
  <cp:lastModifiedBy>花之妖妖</cp:lastModifiedBy>
  <dcterms:modified xsi:type="dcterms:W3CDTF">2020-05-25T09:15:14Z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